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C95D" w14:textId="7B725057" w:rsidR="00544E95" w:rsidRPr="00382219" w:rsidRDefault="00544E95" w:rsidP="005474E6">
      <w:pPr>
        <w:spacing w:after="0" w:line="240" w:lineRule="auto"/>
        <w:ind w:right="-630" w:hanging="360"/>
        <w:rPr>
          <w:rFonts w:ascii="Courier New" w:eastAsia="Times New Roman" w:hAnsi="Courier New" w:cs="Courier New"/>
          <w:b/>
          <w:bCs/>
          <w:sz w:val="24"/>
          <w:szCs w:val="24"/>
        </w:rPr>
      </w:pPr>
      <w:r w:rsidRPr="00382219">
        <w:rPr>
          <w:rFonts w:ascii="Courier New" w:eastAsia="Times New Roman" w:hAnsi="Courier New" w:cs="Courier New"/>
          <w:b/>
          <w:bCs/>
          <w:color w:val="000000"/>
          <w:sz w:val="24"/>
          <w:szCs w:val="24"/>
          <w:u w:val="single"/>
        </w:rPr>
        <w:t>Local Rule</w:t>
      </w:r>
      <w:r w:rsidR="005474E6">
        <w:rPr>
          <w:rFonts w:ascii="Courier New" w:eastAsia="Times New Roman" w:hAnsi="Courier New" w:cs="Courier New"/>
          <w:b/>
          <w:bCs/>
          <w:color w:val="000000"/>
          <w:sz w:val="24"/>
          <w:szCs w:val="24"/>
          <w:u w:val="single"/>
        </w:rPr>
        <w:t xml:space="preserve"> G5102 and G5103</w:t>
      </w:r>
      <w:r w:rsidRPr="00382219">
        <w:rPr>
          <w:rFonts w:ascii="Courier New" w:eastAsia="Times New Roman" w:hAnsi="Courier New" w:cs="Courier New"/>
          <w:b/>
          <w:bCs/>
          <w:color w:val="000000"/>
          <w:sz w:val="24"/>
          <w:szCs w:val="24"/>
          <w:u w:val="single"/>
        </w:rPr>
        <w:t>-JUDICIAL ADMINISTRATION</w:t>
      </w:r>
      <w:r w:rsidR="005474E6">
        <w:rPr>
          <w:rFonts w:ascii="Courier New" w:eastAsia="Times New Roman" w:hAnsi="Courier New" w:cs="Courier New"/>
          <w:b/>
          <w:bCs/>
          <w:color w:val="000000"/>
          <w:sz w:val="24"/>
          <w:szCs w:val="24"/>
          <w:u w:val="single"/>
        </w:rPr>
        <w:t>-</w:t>
      </w:r>
      <w:r w:rsidR="00382219" w:rsidRPr="00382219">
        <w:rPr>
          <w:rFonts w:ascii="Courier New" w:eastAsia="Times New Roman" w:hAnsi="Courier New" w:cs="Courier New"/>
          <w:b/>
          <w:bCs/>
          <w:color w:val="000000"/>
          <w:sz w:val="24"/>
          <w:szCs w:val="24"/>
          <w:u w:val="single"/>
        </w:rPr>
        <w:t>CUSTODY OF EXHIBITS</w:t>
      </w:r>
    </w:p>
    <w:p w14:paraId="7CE0D48A" w14:textId="77777777" w:rsidR="00544E95" w:rsidRPr="00382219" w:rsidRDefault="00544E95" w:rsidP="00544E95">
      <w:pPr>
        <w:spacing w:after="0" w:line="240" w:lineRule="auto"/>
        <w:rPr>
          <w:rFonts w:ascii="Courier New" w:eastAsia="Times New Roman" w:hAnsi="Courier New" w:cs="Courier New"/>
          <w:b/>
          <w:bCs/>
          <w:sz w:val="24"/>
          <w:szCs w:val="24"/>
        </w:rPr>
      </w:pPr>
    </w:p>
    <w:p w14:paraId="15690F88" w14:textId="34B8B62D" w:rsidR="00382219" w:rsidRPr="00382219" w:rsidRDefault="005474E6" w:rsidP="00382219">
      <w:pPr>
        <w:spacing w:after="0" w:line="240" w:lineRule="auto"/>
        <w:rPr>
          <w:rFonts w:ascii="Courier New" w:hAnsi="Courier New" w:cs="Courier New"/>
          <w:b/>
          <w:bCs/>
          <w:sz w:val="24"/>
          <w:szCs w:val="24"/>
        </w:rPr>
      </w:pPr>
      <w:r>
        <w:rPr>
          <w:rFonts w:ascii="Courier New" w:hAnsi="Courier New" w:cs="Courier New"/>
          <w:b/>
          <w:bCs/>
          <w:sz w:val="24"/>
          <w:szCs w:val="24"/>
        </w:rPr>
        <w:t xml:space="preserve">Rule G5102. Custody of Exhibits. </w:t>
      </w:r>
      <w:r w:rsidR="00382219" w:rsidRPr="00382219">
        <w:rPr>
          <w:rFonts w:ascii="Courier New" w:hAnsi="Courier New" w:cs="Courier New"/>
          <w:b/>
          <w:bCs/>
          <w:sz w:val="24"/>
          <w:szCs w:val="24"/>
        </w:rPr>
        <w:t>General Provisions.</w:t>
      </w:r>
    </w:p>
    <w:p w14:paraId="7A858D33" w14:textId="77777777" w:rsidR="00382219" w:rsidRPr="00382219" w:rsidRDefault="00382219" w:rsidP="00382219">
      <w:pPr>
        <w:spacing w:after="0" w:line="240" w:lineRule="auto"/>
        <w:ind w:left="720"/>
        <w:rPr>
          <w:rFonts w:ascii="Courier New" w:hAnsi="Courier New" w:cs="Courier New"/>
          <w:b/>
          <w:bCs/>
          <w:sz w:val="24"/>
          <w:szCs w:val="24"/>
        </w:rPr>
      </w:pPr>
    </w:p>
    <w:p w14:paraId="0E64915C" w14:textId="53CFC009" w:rsidR="00382219" w:rsidRDefault="00382219" w:rsidP="00382219">
      <w:pPr>
        <w:spacing w:after="0" w:line="240" w:lineRule="auto"/>
        <w:ind w:left="720"/>
        <w:rPr>
          <w:rFonts w:ascii="Courier New" w:hAnsi="Courier New" w:cs="Courier New"/>
          <w:b/>
          <w:bCs/>
          <w:sz w:val="24"/>
          <w:szCs w:val="24"/>
        </w:rPr>
      </w:pPr>
      <w:r w:rsidRPr="00382219">
        <w:rPr>
          <w:rFonts w:ascii="Courier New" w:hAnsi="Courier New" w:cs="Courier New"/>
          <w:b/>
          <w:bCs/>
          <w:sz w:val="24"/>
          <w:szCs w:val="24"/>
        </w:rPr>
        <w:t xml:space="preserve">   </w:t>
      </w:r>
      <w:r w:rsidRPr="00382219">
        <w:rPr>
          <w:rFonts w:ascii="Courier New" w:hAnsi="Courier New" w:cs="Courier New"/>
          <w:b/>
          <w:bCs/>
          <w:sz w:val="24"/>
          <w:szCs w:val="24"/>
        </w:rPr>
        <w:tab/>
      </w:r>
      <w:r w:rsidR="005474E6">
        <w:rPr>
          <w:rFonts w:ascii="Courier New" w:hAnsi="Courier New" w:cs="Courier New"/>
          <w:b/>
          <w:bCs/>
          <w:sz w:val="24"/>
          <w:szCs w:val="24"/>
        </w:rPr>
        <w:t>Unless otherwise provided by the presiding judge, t</w:t>
      </w:r>
      <w:r w:rsidRPr="00382219">
        <w:rPr>
          <w:rFonts w:ascii="Courier New" w:hAnsi="Courier New" w:cs="Courier New"/>
          <w:b/>
          <w:bCs/>
          <w:sz w:val="24"/>
          <w:szCs w:val="24"/>
        </w:rPr>
        <w:t xml:space="preserve">he </w:t>
      </w:r>
      <w:r w:rsidR="00B33CFA">
        <w:rPr>
          <w:rFonts w:ascii="Courier New" w:hAnsi="Courier New" w:cs="Courier New"/>
          <w:b/>
          <w:bCs/>
          <w:sz w:val="24"/>
          <w:szCs w:val="24"/>
        </w:rPr>
        <w:t>docketing</w:t>
      </w:r>
      <w:r w:rsidRPr="00382219">
        <w:rPr>
          <w:rFonts w:ascii="Courier New" w:hAnsi="Courier New" w:cs="Courier New"/>
          <w:b/>
          <w:bCs/>
          <w:sz w:val="24"/>
          <w:szCs w:val="24"/>
        </w:rPr>
        <w:t xml:space="preserve"> office where the action is filed is now designated as the “Custodian,” as defined by </w:t>
      </w:r>
      <w:proofErr w:type="spellStart"/>
      <w:r w:rsidRPr="00382219">
        <w:rPr>
          <w:rFonts w:ascii="Courier New" w:hAnsi="Courier New" w:cs="Courier New"/>
          <w:b/>
          <w:bCs/>
          <w:sz w:val="24"/>
          <w:szCs w:val="24"/>
        </w:rPr>
        <w:t>Pa.R.J.A</w:t>
      </w:r>
      <w:proofErr w:type="spellEnd"/>
      <w:r w:rsidRPr="00382219">
        <w:rPr>
          <w:rFonts w:ascii="Courier New" w:hAnsi="Courier New" w:cs="Courier New"/>
          <w:b/>
          <w:bCs/>
          <w:sz w:val="24"/>
          <w:szCs w:val="24"/>
        </w:rPr>
        <w:t>. 5101(a)(2), for al</w:t>
      </w:r>
      <w:r w:rsidR="00B33CFA">
        <w:rPr>
          <w:rFonts w:ascii="Courier New" w:hAnsi="Courier New" w:cs="Courier New"/>
          <w:b/>
          <w:bCs/>
          <w:sz w:val="24"/>
          <w:szCs w:val="24"/>
        </w:rPr>
        <w:t>l exhibits</w:t>
      </w:r>
      <w:r w:rsidR="00511802">
        <w:rPr>
          <w:rFonts w:ascii="Courier New" w:hAnsi="Courier New" w:cs="Courier New"/>
          <w:b/>
          <w:bCs/>
          <w:sz w:val="24"/>
          <w:szCs w:val="24"/>
        </w:rPr>
        <w:t xml:space="preserve"> </w:t>
      </w:r>
      <w:r w:rsidRPr="00382219">
        <w:rPr>
          <w:rFonts w:ascii="Courier New" w:hAnsi="Courier New" w:cs="Courier New"/>
          <w:b/>
          <w:bCs/>
          <w:sz w:val="24"/>
          <w:szCs w:val="24"/>
        </w:rPr>
        <w:t>accepted or rejected during court proceeding</w:t>
      </w:r>
      <w:r w:rsidR="00B33CFA">
        <w:rPr>
          <w:rFonts w:ascii="Courier New" w:hAnsi="Courier New" w:cs="Courier New"/>
          <w:b/>
          <w:bCs/>
          <w:sz w:val="24"/>
          <w:szCs w:val="24"/>
        </w:rPr>
        <w:t>s.</w:t>
      </w:r>
    </w:p>
    <w:p w14:paraId="2987575C" w14:textId="77777777" w:rsidR="005474E6" w:rsidRDefault="005474E6" w:rsidP="00382219">
      <w:pPr>
        <w:spacing w:after="0" w:line="240" w:lineRule="auto"/>
        <w:ind w:left="720"/>
        <w:rPr>
          <w:rFonts w:ascii="Courier New" w:hAnsi="Courier New" w:cs="Courier New"/>
          <w:b/>
          <w:bCs/>
          <w:sz w:val="24"/>
          <w:szCs w:val="24"/>
        </w:rPr>
      </w:pPr>
    </w:p>
    <w:p w14:paraId="508B05BE" w14:textId="63D0404F" w:rsidR="005474E6" w:rsidRDefault="005474E6" w:rsidP="00382219">
      <w:pPr>
        <w:spacing w:after="0" w:line="240" w:lineRule="auto"/>
        <w:ind w:left="720"/>
        <w:rPr>
          <w:rFonts w:ascii="Courier New" w:hAnsi="Courier New" w:cs="Courier New"/>
          <w:b/>
          <w:bCs/>
          <w:sz w:val="24"/>
          <w:szCs w:val="24"/>
        </w:rPr>
      </w:pPr>
      <w:r w:rsidRPr="00382219">
        <w:rPr>
          <w:rFonts w:ascii="Courier New" w:eastAsia="Times New Roman" w:hAnsi="Courier New" w:cs="Courier New"/>
          <w:b/>
          <w:bCs/>
          <w:color w:val="333333"/>
          <w:sz w:val="24"/>
          <w:szCs w:val="24"/>
        </w:rPr>
        <w:tab/>
        <w:t>(</w:t>
      </w:r>
      <w:r>
        <w:rPr>
          <w:rFonts w:ascii="Courier New" w:eastAsia="Times New Roman" w:hAnsi="Courier New" w:cs="Courier New"/>
          <w:b/>
          <w:bCs/>
          <w:color w:val="333333"/>
          <w:sz w:val="24"/>
          <w:szCs w:val="24"/>
        </w:rPr>
        <w:t>a</w:t>
      </w:r>
      <w:r w:rsidRPr="00382219">
        <w:rPr>
          <w:rFonts w:ascii="Courier New" w:eastAsia="Times New Roman" w:hAnsi="Courier New" w:cs="Courier New"/>
          <w:b/>
          <w:bCs/>
          <w:color w:val="333333"/>
          <w:sz w:val="24"/>
          <w:szCs w:val="24"/>
        </w:rPr>
        <w:t>)</w:t>
      </w:r>
      <w:r w:rsidRPr="00382219">
        <w:rPr>
          <w:rFonts w:ascii="Courier New" w:eastAsia="Times New Roman" w:hAnsi="Courier New" w:cs="Courier New"/>
          <w:b/>
          <w:bCs/>
          <w:color w:val="333333"/>
          <w:sz w:val="24"/>
          <w:szCs w:val="24"/>
        </w:rPr>
        <w:t> </w:t>
      </w:r>
      <w:r w:rsidRPr="00382219">
        <w:rPr>
          <w:rFonts w:ascii="Courier New" w:eastAsia="Times New Roman" w:hAnsi="Courier New" w:cs="Courier New"/>
          <w:b/>
          <w:bCs/>
          <w:color w:val="333333"/>
          <w:sz w:val="24"/>
          <w:szCs w:val="24"/>
        </w:rPr>
        <w:t>Any digital exhibit that cannot be printed (i.e., audio or video recording) shall be entered into the record on a Universal Serial Bus (USB) flash drive (or other format if expressly approved by the Court). If one party has multiple digital exhibits, they may be submitted together on one USB flash drive.</w:t>
      </w:r>
    </w:p>
    <w:p w14:paraId="37E6B36E" w14:textId="77777777" w:rsidR="005474E6" w:rsidRPr="00382219" w:rsidRDefault="005474E6" w:rsidP="00382219">
      <w:pPr>
        <w:spacing w:after="0" w:line="240" w:lineRule="auto"/>
        <w:ind w:left="720"/>
        <w:rPr>
          <w:rFonts w:ascii="Courier New" w:hAnsi="Courier New" w:cs="Courier New"/>
          <w:b/>
          <w:bCs/>
          <w:sz w:val="24"/>
          <w:szCs w:val="24"/>
        </w:rPr>
      </w:pPr>
    </w:p>
    <w:p w14:paraId="66D2B629" w14:textId="77777777" w:rsidR="005474E6" w:rsidRDefault="005474E6" w:rsidP="005474E6">
      <w:pPr>
        <w:spacing w:after="0" w:line="240" w:lineRule="auto"/>
        <w:rPr>
          <w:rFonts w:ascii="Courier New" w:hAnsi="Courier New" w:cs="Courier New"/>
          <w:b/>
          <w:bCs/>
          <w:sz w:val="24"/>
          <w:szCs w:val="24"/>
        </w:rPr>
      </w:pPr>
      <w:r>
        <w:rPr>
          <w:rFonts w:ascii="Courier New" w:hAnsi="Courier New" w:cs="Courier New"/>
          <w:b/>
          <w:bCs/>
          <w:sz w:val="24"/>
          <w:szCs w:val="24"/>
        </w:rPr>
        <w:tab/>
      </w:r>
    </w:p>
    <w:p w14:paraId="5F436535" w14:textId="5C7479D2" w:rsidR="00382219" w:rsidRDefault="005474E6" w:rsidP="005474E6">
      <w:pPr>
        <w:spacing w:after="0" w:line="240" w:lineRule="auto"/>
        <w:rPr>
          <w:rFonts w:ascii="Courier New" w:hAnsi="Courier New" w:cs="Courier New"/>
          <w:b/>
          <w:bCs/>
          <w:sz w:val="24"/>
          <w:szCs w:val="24"/>
        </w:rPr>
      </w:pPr>
      <w:r>
        <w:rPr>
          <w:rFonts w:ascii="Courier New" w:hAnsi="Courier New" w:cs="Courier New"/>
          <w:b/>
          <w:bCs/>
          <w:sz w:val="24"/>
          <w:szCs w:val="24"/>
        </w:rPr>
        <w:t>Rule G5103. Custody of Exhibits. Special</w:t>
      </w:r>
      <w:r w:rsidRPr="00382219">
        <w:rPr>
          <w:rFonts w:ascii="Courier New" w:hAnsi="Courier New" w:cs="Courier New"/>
          <w:b/>
          <w:bCs/>
          <w:sz w:val="24"/>
          <w:szCs w:val="24"/>
        </w:rPr>
        <w:t xml:space="preserve"> Provisions.</w:t>
      </w:r>
    </w:p>
    <w:p w14:paraId="16C32025" w14:textId="77777777" w:rsidR="005474E6" w:rsidRPr="00382219" w:rsidRDefault="005474E6" w:rsidP="00382219">
      <w:pPr>
        <w:spacing w:after="0" w:line="240" w:lineRule="auto"/>
        <w:ind w:left="720"/>
        <w:rPr>
          <w:rFonts w:ascii="Courier New" w:hAnsi="Courier New" w:cs="Courier New"/>
          <w:b/>
          <w:bCs/>
          <w:sz w:val="24"/>
          <w:szCs w:val="24"/>
        </w:rPr>
      </w:pPr>
    </w:p>
    <w:p w14:paraId="1E52E18E" w14:textId="176DC247" w:rsidR="00382219" w:rsidRPr="00382219" w:rsidRDefault="00382219" w:rsidP="005474E6">
      <w:pPr>
        <w:shd w:val="clear" w:color="auto" w:fill="FFFFFF"/>
        <w:spacing w:after="150" w:line="240" w:lineRule="auto"/>
        <w:ind w:left="720"/>
        <w:rPr>
          <w:rFonts w:ascii="Courier New" w:eastAsia="Times New Roman" w:hAnsi="Courier New" w:cs="Courier New"/>
          <w:b/>
          <w:bCs/>
          <w:color w:val="333333"/>
          <w:sz w:val="24"/>
          <w:szCs w:val="24"/>
        </w:rPr>
      </w:pPr>
      <w:r w:rsidRPr="00382219">
        <w:rPr>
          <w:rFonts w:ascii="Courier New" w:eastAsia="Times New Roman" w:hAnsi="Courier New" w:cs="Courier New"/>
          <w:b/>
          <w:bCs/>
          <w:color w:val="333333"/>
          <w:sz w:val="24"/>
          <w:szCs w:val="24"/>
        </w:rPr>
        <w:t> </w:t>
      </w:r>
      <w:r w:rsidR="005474E6">
        <w:rPr>
          <w:rFonts w:ascii="Courier New" w:eastAsia="Times New Roman" w:hAnsi="Courier New" w:cs="Courier New"/>
          <w:b/>
          <w:bCs/>
          <w:color w:val="333333"/>
          <w:sz w:val="24"/>
          <w:szCs w:val="24"/>
        </w:rPr>
        <w:tab/>
      </w:r>
      <w:r w:rsidRPr="00382219">
        <w:rPr>
          <w:rFonts w:ascii="Courier New" w:eastAsia="Times New Roman" w:hAnsi="Courier New" w:cs="Courier New"/>
          <w:b/>
          <w:bCs/>
          <w:color w:val="333333"/>
          <w:sz w:val="24"/>
          <w:szCs w:val="24"/>
        </w:rPr>
        <w:t>Unless otherwise provided by the presiding judge, at the conclusion of the court proceeding, the Custodian shall retain all non-documentary evidence for safekeeping as required by any applicable retention schedule, statute, rule, regulation, or policy, or until further order of court.</w:t>
      </w:r>
    </w:p>
    <w:p w14:paraId="69A478C5" w14:textId="77777777" w:rsidR="00544E95" w:rsidRPr="00382219" w:rsidRDefault="00544E95">
      <w:pPr>
        <w:rPr>
          <w:rFonts w:ascii="Courier New" w:hAnsi="Courier New" w:cs="Courier New"/>
          <w:b/>
          <w:bCs/>
        </w:rPr>
      </w:pPr>
    </w:p>
    <w:sectPr w:rsidR="00544E95" w:rsidRPr="00382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F60"/>
    <w:multiLevelType w:val="hybridMultilevel"/>
    <w:tmpl w:val="520A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6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95"/>
    <w:rsid w:val="00382219"/>
    <w:rsid w:val="00511802"/>
    <w:rsid w:val="00544E95"/>
    <w:rsid w:val="005474E6"/>
    <w:rsid w:val="005E755D"/>
    <w:rsid w:val="006C7797"/>
    <w:rsid w:val="00703981"/>
    <w:rsid w:val="007D21BC"/>
    <w:rsid w:val="00B33CFA"/>
    <w:rsid w:val="00C8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1D48"/>
  <w15:chartTrackingRefBased/>
  <w15:docId w15:val="{D4400C2D-4A8A-4F4A-92D8-8E0E9797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Mason</dc:creator>
  <cp:keywords/>
  <dc:description/>
  <cp:lastModifiedBy>Pam Mason</cp:lastModifiedBy>
  <cp:revision>6</cp:revision>
  <cp:lastPrinted>2024-02-08T19:35:00Z</cp:lastPrinted>
  <dcterms:created xsi:type="dcterms:W3CDTF">2024-02-07T17:34:00Z</dcterms:created>
  <dcterms:modified xsi:type="dcterms:W3CDTF">2024-02-08T19:56:00Z</dcterms:modified>
</cp:coreProperties>
</file>